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0509">
      <w:pPr>
        <w:pStyle w:val="ConsPlusNormal"/>
        <w:jc w:val="both"/>
        <w:outlineLvl w:val="0"/>
      </w:pPr>
      <w:bookmarkStart w:id="0" w:name="_GoBack"/>
      <w:bookmarkEnd w:id="0"/>
    </w:p>
    <w:p w:rsidR="00000000" w:rsidRDefault="007E0509">
      <w:pPr>
        <w:pStyle w:val="ConsPlusNormal"/>
        <w:jc w:val="right"/>
      </w:pPr>
      <w:r>
        <w:t>Утвержден</w:t>
      </w:r>
    </w:p>
    <w:p w:rsidR="00000000" w:rsidRDefault="007E0509">
      <w:pPr>
        <w:pStyle w:val="ConsPlusNormal"/>
        <w:jc w:val="right"/>
      </w:pPr>
      <w:r>
        <w:t>Президентом РФ</w:t>
      </w:r>
    </w:p>
    <w:p w:rsidR="00000000" w:rsidRDefault="007E0509">
      <w:pPr>
        <w:pStyle w:val="ConsPlusNormal"/>
        <w:jc w:val="right"/>
      </w:pPr>
      <w:r>
        <w:t>02.09.2019 N Пр-1755</w:t>
      </w:r>
    </w:p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Title"/>
        <w:jc w:val="center"/>
      </w:pPr>
      <w:r>
        <w:t>ПЕРЕЧЕНЬ</w:t>
      </w:r>
    </w:p>
    <w:p w:rsidR="00000000" w:rsidRDefault="007E0509">
      <w:pPr>
        <w:pStyle w:val="ConsPlusTitle"/>
        <w:jc w:val="center"/>
      </w:pPr>
      <w:r>
        <w:t>ПОРУЧЕНИЙ ПО ИТОГАМ СОВЕЩАНИЯ ПО ВОПРОСАМ МОДЕРНИЗАЦИИ</w:t>
      </w:r>
    </w:p>
    <w:p w:rsidR="00000000" w:rsidRDefault="007E0509">
      <w:pPr>
        <w:pStyle w:val="ConsPlusTitle"/>
        <w:jc w:val="center"/>
      </w:pPr>
      <w:r>
        <w:t>ПЕРВИЧНОГО ЗВЕНА ЗДРАВООХРАНЕНИЯ</w:t>
      </w:r>
    </w:p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Президент утвердил перечень поручений по итогам совещания по вопросам модернизации первичного звена здравоохранения, состоявшегося 20 августа 2019 года.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1. Правительству Российской Федерации:</w:t>
      </w:r>
    </w:p>
    <w:p w:rsidR="00000000" w:rsidRDefault="007E0509">
      <w:pPr>
        <w:pStyle w:val="ConsPlusNormal"/>
        <w:spacing w:before="240"/>
        <w:ind w:firstLine="540"/>
        <w:jc w:val="both"/>
      </w:pPr>
      <w:bookmarkStart w:id="1" w:name="Par11"/>
      <w:bookmarkEnd w:id="1"/>
      <w:r>
        <w:t>а) разработать и утвердить принципы модернизации перви</w:t>
      </w:r>
      <w:r>
        <w:t>чного звена здравоохранения.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Доклад - до 20 сентября 2019 г., далее - до 1 октября 2019 г.;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20 сентября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bookmarkStart w:id="2" w:name="Par19"/>
      <w:bookmarkEnd w:id="2"/>
      <w:r>
        <w:t>б) обеспечить при участии органов исполнительной власти субъектов Рос</w:t>
      </w:r>
      <w:r>
        <w:t>сийской Федерации проведение анализа состояния первичного звена здравоохранения, в том числе оценку: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 xml:space="preserve">уровня заработной платы медицинских работников медицинских организаций, оказывающих первичную медико-санитарную помощь, и эффективности применяемых систем </w:t>
      </w:r>
      <w:r>
        <w:t>оплаты труда;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30 ноября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степени износа медицинского оборудования, транспортных средств и зданий медицинских организаций.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Срок - 30 ноября 2019 г.;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30 ноября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bookmarkStart w:id="3" w:name="Par35"/>
      <w:bookmarkEnd w:id="3"/>
      <w:r>
        <w:t xml:space="preserve">в) организовать разработку органами исполнительной власти субъектов Российской Федерации до 10 января 2020 г. региональных программ модернизации первичного звена здравоохранения </w:t>
      </w:r>
      <w:r>
        <w:t xml:space="preserve">на основе указанных в </w:t>
      </w:r>
      <w:hyperlink w:anchor="Par11" w:tooltip="а) разработать и утвердить принципы модернизации первичного звена здравоохранения.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9" w:tooltip="б) обеспечить при участии органов исполнительной власти субъектов Российской Федерации проведение анализа состояния первичного звена здравоохранения, в том числе оценку:" w:history="1">
        <w:r>
          <w:rPr>
            <w:color w:val="0000FF"/>
          </w:rPr>
          <w:t>"б"</w:t>
        </w:r>
      </w:hyperlink>
      <w:r>
        <w:t xml:space="preserve"> настоящего пункта принципов модернизации первичного звена здравоохранения, анализа и оценки его состояния, предусмотрев п</w:t>
      </w:r>
      <w:r>
        <w:t>роведение экспертизы этих программ и их утверждение до 1 июля 2020 г.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lastRenderedPageBreak/>
        <w:t>Доклады - до 1 марта 2020 г. и до 15 июля 2020 г.;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марта 2020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 xml:space="preserve">г) издать нормативные правовые акты, необходимые для обеспечения контроля за реализацией региональных программ модернизации первичного звена здравоохранения, предусмотренных </w:t>
      </w:r>
      <w:hyperlink w:anchor="Par35" w:tooltip="в) организовать разработку органами исполнительной власти субъектов Российской Федерации до 10 января 2020 г. региональных программ модернизации первичного звена здравоохранения на основе указанных в подпунктах &quot;а&quot; и &quot;б&quot; настоящего пункта принципов модернизации первичного звена здравоохранения, анализа и оценки его состояния, предусмотрев проведение экспертизы этих программ и их утверждение до 1 июля 2020 г." w:history="1">
        <w:r>
          <w:rPr>
            <w:color w:val="0000FF"/>
          </w:rPr>
          <w:t>подпунктом "в"</w:t>
        </w:r>
      </w:hyperlink>
      <w:r>
        <w:t xml:space="preserve"> настоящего пункта.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Срок - 1 марта 2020 г.;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марта 2020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д) представи</w:t>
      </w:r>
      <w:r>
        <w:t xml:space="preserve">ть предложения об источниках финансирования мероприятий, включенных в региональные программы модернизации первичного звена здравоохранения, предусмотренные </w:t>
      </w:r>
      <w:hyperlink w:anchor="Par35" w:tooltip="в) организовать разработку органами исполнительной власти субъектов Российской Федерации до 10 января 2020 г. региональных программ модернизации первичного звена здравоохранения на основе указанных в подпунктах &quot;а&quot; и &quot;б&quot; настоящего пункта принципов модернизации первичного звена здравоохранения, анализа и оценки его состояния, предусмотрев проведение экспертизы этих программ и их утверждение до 1 июля 2020 г." w:history="1">
        <w:r>
          <w:rPr>
            <w:color w:val="0000FF"/>
          </w:rPr>
          <w:t>подпунктом "в"</w:t>
        </w:r>
      </w:hyperlink>
      <w:r>
        <w:t xml:space="preserve"> настоящего пункта, а также об объемах финансирования таких мероприятий за счет средств федерального бюджета.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 xml:space="preserve">Доклады - до 30 октября 2019 г. и до 1 марта </w:t>
      </w:r>
      <w:r>
        <w:t>2020 г.;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30 октября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е) обеспечить внесение в законодательство Российской Федерации изменений, предусматривающих: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установление с учетом ранее данных поручений обязательных требований к</w:t>
      </w:r>
      <w:r>
        <w:t xml:space="preserve"> медицинским организациям, которые претендуют на статус медицинской организации, внедряющей новую модель оказания гражданам первичной медико-санитарной помощи;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июля 2020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утверждение порядка определения степени соответствия медицинских организаций обязательным требованиям, предъявляемым к медицинской организации, внедряющей новую модель оказания гражданам первичной медико-санитарной помощи;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</w:t>
            </w:r>
            <w:r>
              <w:t>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июля 2020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создание механизма мотивации руководителей и медицинских работников медицинских организаций первичного звена здравоохранения с учетом внедрения новой модели оказания гражданам первичной медико-санитарной помощ</w:t>
      </w:r>
      <w:r>
        <w:t>и;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июля 2020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утверждение порядка контроля за своевременностью представления субъектами Российской Федерации информации, которая вносится в геоинформационную подсистему единой государственной информационной системы в сфере здравоохранения (далее - геоинформационная подс</w:t>
      </w:r>
      <w:r>
        <w:t>истема), полнотой и достоверностью этой информации в целях рационального территориального планирования сети медицинских организаций первичного звена здравоохранения;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июля 2020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установлен</w:t>
      </w:r>
      <w:r>
        <w:t>ие административной ответственности высших должностных лиц (руководителей высших исполнительных органов государственной власти) субъектов Российской Федерации за нарушение порядка и сроков представления информации, которая вносится в геоинформационную подс</w:t>
      </w:r>
      <w:r>
        <w:t>истему, а также за представление неполной и (или) недостоверной информации;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июля 2020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наделение Росздравнадзора полномочиями по определению степени соответствия медицинских организаций о</w:t>
      </w:r>
      <w:r>
        <w:t>бязательным требованиям, предъявляемым к медицинской организации, внедряющей новую модель оказания гражданам первичной медико-санитарной помощи, по периодическому подтверждению степени соответствия, а также полномочиями по контролю за своевременностью внес</w:t>
      </w:r>
      <w:r>
        <w:t>ения в геоинформационную подсистему информации об объектах здравоохранения и по проверке ее достоверности. Предусмотреть для реализации указанных полномочий соответствующую штатную численность Росздравнадзора;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июля 2020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bookmarkStart w:id="4" w:name="Par102"/>
      <w:bookmarkEnd w:id="4"/>
      <w:r>
        <w:t>актуализацию нормативов и правил эксплуатации зданий медицинских организаций в целях определения сроков и объемов проведения их капитального ремонта и реконструкции;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lastRenderedPageBreak/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июля 2020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bookmarkStart w:id="5" w:name="Par109"/>
      <w:bookmarkEnd w:id="5"/>
      <w:r>
        <w:t>утверждение для каждого субъекта Российской Федерации предельной стоимости капитального ремонта объектов здравоохранения в расчете на один кв. метр;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</w:t>
            </w:r>
            <w:r>
              <w:t>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июля 2020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формирование базы данных типовых проектов зданий, при строительстве которых используются современные технологии и материалы и которые предназначены для размещения медицинских организаций первичного звена здравоохранения в населенных пунктах с учетом числен</w:t>
      </w:r>
      <w:r>
        <w:t>ности населения, прикрепленного к медицинским организациям для медицинского обслуживания, а также климатических и географических условий;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июля 2020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наделение Минздрава России полномочиям</w:t>
      </w:r>
      <w:r>
        <w:t>и по созданию и ведению федерального регистра лиц, получающих медицинское и фармацевтическое образование;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июля 2020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обязательное согласование с Минздравом России кандидатуры на должность</w:t>
      </w:r>
      <w:r>
        <w:t xml:space="preserve"> руководителя органа управления здравоохранением субъекта Российской Федерации.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Срок - 1 июля 2020 г.;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июля 2020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ж) представить предложения, касающиеся: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законодательного закр</w:t>
      </w:r>
      <w:r>
        <w:t>епления понятий "молодой специалист" и "врач-наставник" для обеспечения лицам, завершившим обучение по программам высшего образования по направлению подготовки "Здравоохранение и медицинские науки", возможности осуществлять медицинскую деятельность в медиц</w:t>
      </w:r>
      <w:r>
        <w:t>инских организациях государственной и муниципальной систем здравоохранения под контролем опытных специалистов в течение трех лет.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lastRenderedPageBreak/>
        <w:t>Доклад - до 1 октября 2019 г.;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октября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совершенство</w:t>
      </w:r>
      <w:r>
        <w:t>вания порядка лицензирования медицинской деятельности, в том числе внедрения процедуры предварительного согласования органами исполнительной власти субъектов Российской Федерации решений о создании медицинской организации либо об изменении профиля ее деяте</w:t>
      </w:r>
      <w:r>
        <w:t>льности;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ноября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установления ежемесячных дополнительных денежных выплат медицинским работникам медицинских организаций, оказывающих первичную медико-санитарную помощь;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ноября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введения дополнительного повышающего коэффициента к единовременным компенсационным выплатам медицинским работникам, соответствующим установленным критериям и прибывшим (переех</w:t>
      </w:r>
      <w:r>
        <w:t>авшим) на работу в сельские населенные пункты, либо рабочие поселки, либо поселки городского типа, расположенные в районах Крайнего Севера и приравненных к ним местностях, Арктической зоне, а также на удаленных территориях с низкой транспортной доступность</w:t>
      </w:r>
      <w:r>
        <w:t>ю.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Доклад - до 1 ноября 2019 г.;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ноября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финансирования за счет средств федерального бюджета мероприятий по обеспечению лекарственными препаратами граждан, которые перенесли острое нарушение мозгового кровообращения, инфаркт миокарда и другие острые сердечно-сосудистые заболевания или операции на</w:t>
      </w:r>
      <w:r>
        <w:t xml:space="preserve"> сосудах и которые получают медицинскую помощь в амбулаторных условиях;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декабря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 xml:space="preserve">снижения налоговой нагрузки на медицинские организации первичного звена </w:t>
      </w:r>
      <w:r>
        <w:lastRenderedPageBreak/>
        <w:t>здравоохранения путем их осво</w:t>
      </w:r>
      <w:r>
        <w:t>бождения от уплаты налога на имущество организаций и земельного налога;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декабря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установления обязанности учредителя медицинской организации по проведению капитального ремонта и реко</w:t>
      </w:r>
      <w:r>
        <w:t xml:space="preserve">нструкции зданий в соответствии с нормативами, указанными в </w:t>
      </w:r>
      <w:hyperlink w:anchor="Par102" w:tooltip="актуализацию нормативов и правил эксплуатации зданий медицинских организаций в целях определения сроков и объемов проведения их капитального ремонта и реконструкции;" w:history="1">
        <w:r>
          <w:rPr>
            <w:color w:val="0000FF"/>
          </w:rPr>
          <w:t>абзац</w:t>
        </w:r>
        <w:r>
          <w:rPr>
            <w:color w:val="0000FF"/>
          </w:rPr>
          <w:t>ах восьмом</w:t>
        </w:r>
      </w:hyperlink>
      <w:r>
        <w:t xml:space="preserve"> и </w:t>
      </w:r>
      <w:hyperlink w:anchor="Par109" w:tooltip="утверждение для каждого субъекта Российской Федерации предельной стоимости капитального ремонта объектов здравоохранения в расчете на один кв. метр;" w:history="1">
        <w:r>
          <w:rPr>
            <w:color w:val="0000FF"/>
          </w:rPr>
          <w:t>девятом подпункта "е"</w:t>
        </w:r>
      </w:hyperlink>
      <w:r>
        <w:t xml:space="preserve"> настоящего пункта, а также по обновлению </w:t>
      </w:r>
      <w:r>
        <w:t>медицинского оборудования.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Доклад - до 1 декабря 2019 г.;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декабря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з) представить предложения</w:t>
      </w:r>
      <w:r>
        <w:t xml:space="preserve"> о совершенствовании отраслевой системы оплаты труда медицинских работников, предусмотрев при этом: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единую структуру заработной платы медицинских работников на всей территории Российской Федерации;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</w:t>
            </w:r>
            <w:r>
              <w:t>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октября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нормативы минимального должностного оклада медицинского работника;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октября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единые правила установления в системе здравоохранения надбавок медицинским работникам, в том числе надбавок стимулирующего характера;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октября 2020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 xml:space="preserve">максимально допустимый для медицинских </w:t>
      </w:r>
      <w:r>
        <w:t>работников, в том числе первичного звена здравоохранения, уровень совместительства.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Срок - 1 октября 2019 г.;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октября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и) рассмотреть вопрос о создании механизма финансирования капитального ремонта зданий медицинских организаций и оснащения этих организаций медицинским оборудованием.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Доклад - до 1 октября 2019 г.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Ответственный: Медведев Д.А.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Ответственный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Медведев Дмитрий</w:t>
            </w:r>
            <w:r>
              <w:t xml:space="preserve"> Анатольевич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октября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а) принять меры по увеличению ежегодно, начиная с 2020/21 уче</w:t>
      </w:r>
      <w:r>
        <w:t>бного года, объемов финансируемого за счет средств бюджета субъекта Российской Федерации государственного задания образовательным организациям профессионального образования на подготовку специалистов со средним медицинским образованием не менее чем на 30 п</w:t>
      </w:r>
      <w:r>
        <w:t>роцентов от имеющегося дефицита таких специалистов;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Ответственные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Высшие должностные лица субъектов РФ,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декабря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б) установить меры социальной поддержки медицинских работников медицинских организаций первичного звена здравоохранения и скорой медицинской помощи, предусмотрев при этом: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 xml:space="preserve">обеспечение их служебными жилыми помещениями с возможностью передачи этих помещений </w:t>
      </w:r>
      <w:r>
        <w:t>в собственность после 10 лет работы медицинских работников (не менее чем на одной ставке) в медицинских организациях, оказывающих первичную медико-санитарную помощь;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Ответственные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Высшие должностные лица субъектов РФ,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декабря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приоритетное предоставление медицинским работникам в соответствии с критериями нуждаемости служебных жилых помещений, земельных участков для индивидуального жилищного строительства, а также предоставление ипотечных кредитов на льготных условиях;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lastRenderedPageBreak/>
              <w:t>Ответст</w:t>
            </w:r>
            <w:r>
              <w:t>венные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Высшие должностные лица субъектов РФ,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декабря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>предоставление в первоочередном порядке мест детям в дошкольных образовательных организациях и общеобразовательных организациях.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Доклад - до 1 декабря 2019 г., далее - один</w:t>
      </w:r>
      <w:r>
        <w:t xml:space="preserve"> раз в полгода;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Ответственные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Высшие должностные лица субъектов РФ,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декабря 2019 года</w:t>
            </w:r>
          </w:p>
        </w:tc>
      </w:tr>
    </w:tbl>
    <w:p w:rsidR="00000000" w:rsidRDefault="007E0509">
      <w:pPr>
        <w:pStyle w:val="ConsPlusNormal"/>
        <w:ind w:firstLine="540"/>
        <w:jc w:val="both"/>
      </w:pPr>
    </w:p>
    <w:p w:rsidR="00000000" w:rsidRDefault="007E0509">
      <w:pPr>
        <w:pStyle w:val="ConsPlusNormal"/>
        <w:ind w:firstLine="540"/>
        <w:jc w:val="both"/>
      </w:pPr>
      <w:r>
        <w:t xml:space="preserve">в) обеспечить разработку до 10 января 2020 г. региональных программ модернизации первичного звена здравоохранения и направление их в Минздрав России для последующей экспертизы, предусмотренной </w:t>
      </w:r>
      <w:hyperlink w:anchor="Par35" w:tooltip="в) организовать разработку органами исполнительной власти субъектов Российской Федерации до 10 января 2020 г. региональных программ модернизации первичного звена здравоохранения на основе указанных в подпунктах &quot;а&quot; и &quot;б&quot; настоящего пункта принципов модернизации первичного звена здравоохранения, анализа и оценки его состояния, предусмотрев проведение экспертизы этих программ и их утверждение до 1 июля 2020 г." w:history="1">
        <w:r>
          <w:rPr>
            <w:color w:val="0000FF"/>
          </w:rPr>
          <w:t>подпунктом "в" пункта 1</w:t>
        </w:r>
      </w:hyperlink>
      <w:r>
        <w:t xml:space="preserve"> настоящего перечня поручений.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Доклад - до 20 января 2020 г.</w:t>
      </w:r>
    </w:p>
    <w:p w:rsidR="00000000" w:rsidRDefault="007E0509">
      <w:pPr>
        <w:pStyle w:val="ConsPlusNormal"/>
        <w:spacing w:before="240"/>
        <w:ind w:firstLine="540"/>
        <w:jc w:val="both"/>
      </w:pPr>
      <w:r>
        <w:t>Ответственные: высшие должностные лица (руководи</w:t>
      </w:r>
      <w:r>
        <w:t>тели высших исполнительных органов государственной власти) субъектов Российской Федерации.</w:t>
      </w:r>
    </w:p>
    <w:p w:rsidR="00000000" w:rsidRDefault="007E05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Ответственные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Высшие должностные лица субъектов РФ,</w:t>
            </w:r>
          </w:p>
        </w:tc>
      </w:tr>
      <w:tr w:rsidR="00000000"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000000" w:rsidRDefault="007E0509">
            <w:pPr>
              <w:pStyle w:val="ConsPlusNormal"/>
            </w:pPr>
            <w:r>
              <w:t>1 декабря 2019 года</w:t>
            </w:r>
          </w:p>
        </w:tc>
      </w:tr>
    </w:tbl>
    <w:p w:rsidR="00000000" w:rsidRDefault="007E0509">
      <w:pPr>
        <w:pStyle w:val="ConsPlusNormal"/>
        <w:jc w:val="both"/>
      </w:pPr>
    </w:p>
    <w:p w:rsidR="00000000" w:rsidRDefault="007E0509">
      <w:pPr>
        <w:pStyle w:val="ConsPlusNormal"/>
        <w:jc w:val="both"/>
      </w:pPr>
    </w:p>
    <w:p w:rsidR="007E0509" w:rsidRDefault="007E0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050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09" w:rsidRDefault="007E0509">
      <w:pPr>
        <w:spacing w:after="0" w:line="240" w:lineRule="auto"/>
      </w:pPr>
      <w:r>
        <w:separator/>
      </w:r>
    </w:p>
  </w:endnote>
  <w:endnote w:type="continuationSeparator" w:id="0">
    <w:p w:rsidR="007E0509" w:rsidRDefault="007E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05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050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050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050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553B1">
            <w:rPr>
              <w:sz w:val="20"/>
              <w:szCs w:val="20"/>
            </w:rPr>
            <w:fldChar w:fldCharType="separate"/>
          </w:r>
          <w:r w:rsidR="006553B1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553B1">
            <w:rPr>
              <w:sz w:val="20"/>
              <w:szCs w:val="20"/>
            </w:rPr>
            <w:fldChar w:fldCharType="separate"/>
          </w:r>
          <w:r w:rsidR="006553B1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E050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05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050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050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050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553B1">
            <w:rPr>
              <w:sz w:val="20"/>
              <w:szCs w:val="20"/>
            </w:rPr>
            <w:fldChar w:fldCharType="separate"/>
          </w:r>
          <w:r w:rsidR="006553B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553B1">
            <w:rPr>
              <w:sz w:val="20"/>
              <w:szCs w:val="20"/>
            </w:rPr>
            <w:fldChar w:fldCharType="separate"/>
          </w:r>
          <w:r w:rsidR="006553B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E050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09" w:rsidRDefault="007E0509">
      <w:pPr>
        <w:spacing w:after="0" w:line="240" w:lineRule="auto"/>
      </w:pPr>
      <w:r>
        <w:separator/>
      </w:r>
    </w:p>
  </w:footnote>
  <w:footnote w:type="continuationSeparator" w:id="0">
    <w:p w:rsidR="007E0509" w:rsidRDefault="007E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050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"Перечень поручений по итогам совещания по вопросам моде</w:t>
          </w:r>
          <w:r>
            <w:rPr>
              <w:sz w:val="16"/>
              <w:szCs w:val="16"/>
            </w:rPr>
            <w:t>рнизации первичного звена здравоохранения"</w:t>
          </w:r>
          <w:r>
            <w:rPr>
              <w:sz w:val="16"/>
              <w:szCs w:val="16"/>
            </w:rPr>
            <w:br/>
            <w:t>(утв. Президентом РФ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0509">
          <w:pPr>
            <w:pStyle w:val="ConsPlusNormal"/>
            <w:jc w:val="center"/>
          </w:pPr>
        </w:p>
        <w:p w:rsidR="00000000" w:rsidRDefault="007E050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050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07.12.2019</w:t>
          </w:r>
        </w:p>
      </w:tc>
    </w:tr>
  </w:tbl>
  <w:p w:rsidR="00000000" w:rsidRDefault="007E05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050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53B1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1825" cy="446405"/>
                <wp:effectExtent l="0" t="0" r="317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7E050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"Перечень поручений по итогам совещания по вопросам модернизации первичного звена здравоохранения"</w:t>
          </w:r>
          <w:r>
            <w:rPr>
              <w:sz w:val="16"/>
              <w:szCs w:val="16"/>
            </w:rPr>
            <w:br/>
            <w:t>(утв. Президентом РФ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0509">
          <w:pPr>
            <w:pStyle w:val="ConsPlusNormal"/>
            <w:jc w:val="center"/>
          </w:pPr>
        </w:p>
        <w:p w:rsidR="00000000" w:rsidRDefault="007E050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050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07.12.2019</w:t>
          </w:r>
        </w:p>
      </w:tc>
    </w:tr>
  </w:tbl>
  <w:p w:rsidR="00000000" w:rsidRDefault="007E05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050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B1"/>
    <w:rsid w:val="006553B1"/>
    <w:rsid w:val="007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2193</Words>
  <Characters>12502</Characters>
  <Application>Microsoft Office Word</Application>
  <DocSecurity>2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"Перечень поручений по итогам совещания по вопросам модернизации первичного звена здравоохранения"(утв. Президентом РФ 02.09.2019 N Пр-1755)</vt:lpstr>
    </vt:vector>
  </TitlesOfParts>
  <Company>КонсультантПлюс Версия 4018.00.50</Company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"Перечень поручений по итогам совещания по вопросам модернизации первичного звена здравоохранения"(утв. Президентом РФ 02.09.2019 N Пр-1755)</dc:title>
  <dc:creator>оо7</dc:creator>
  <cp:lastModifiedBy>оо7</cp:lastModifiedBy>
  <cp:revision>2</cp:revision>
  <dcterms:created xsi:type="dcterms:W3CDTF">2022-10-10T12:28:00Z</dcterms:created>
  <dcterms:modified xsi:type="dcterms:W3CDTF">2022-10-10T12:28:00Z</dcterms:modified>
</cp:coreProperties>
</file>